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2B" w:rsidRPr="00580CF2" w:rsidRDefault="0003212B" w:rsidP="0003212B">
      <w:pPr>
        <w:spacing w:line="360" w:lineRule="auto"/>
        <w:ind w:right="-30"/>
        <w:jc w:val="left"/>
        <w:rPr>
          <w:b/>
          <w:sz w:val="36"/>
          <w:szCs w:val="36"/>
          <w:lang w:val="en-GB"/>
        </w:rPr>
      </w:pPr>
      <w:bookmarkStart w:id="0" w:name="_Hlk23243684"/>
      <w:bookmarkStart w:id="1" w:name="_Hlk526413990"/>
      <w:r>
        <w:rPr>
          <w:rFonts w:hint="eastAsia"/>
          <w:b/>
          <w:sz w:val="36"/>
          <w:szCs w:val="36"/>
        </w:rPr>
        <w:t>在陸地上衝浪：動態工程塑膠使人和機器保持健康</w:t>
      </w:r>
    </w:p>
    <w:p w:rsidR="0003212B" w:rsidRPr="00580CF2" w:rsidRDefault="0003212B" w:rsidP="0003212B">
      <w:pPr>
        <w:spacing w:line="360" w:lineRule="auto"/>
        <w:ind w:right="-30"/>
        <w:rPr>
          <w:b/>
          <w:sz w:val="24"/>
          <w:szCs w:val="24"/>
          <w:lang w:val="en-GB"/>
        </w:rPr>
      </w:pPr>
      <w:r>
        <w:rPr>
          <w:rFonts w:hint="eastAsia"/>
          <w:b/>
          <w:sz w:val="24"/>
          <w:szCs w:val="24"/>
        </w:rPr>
        <w:t>免上油的耐磨工程塑膠可節省</w:t>
      </w:r>
      <w:r>
        <w:rPr>
          <w:b/>
          <w:sz w:val="24"/>
          <w:szCs w:val="24"/>
        </w:rPr>
        <w:t xml:space="preserve"> 70% </w:t>
      </w:r>
      <w:r>
        <w:rPr>
          <w:rFonts w:hint="eastAsia"/>
          <w:b/>
          <w:sz w:val="24"/>
          <w:szCs w:val="24"/>
        </w:rPr>
        <w:t>的成本，並將衝浪機的保養工作降至最低</w:t>
      </w:r>
    </w:p>
    <w:p w:rsidR="0003212B" w:rsidRPr="00580CF2" w:rsidRDefault="0003212B" w:rsidP="0003212B">
      <w:pPr>
        <w:spacing w:line="360" w:lineRule="auto"/>
        <w:ind w:right="-30"/>
        <w:rPr>
          <w:b/>
          <w:lang w:val="en-GB"/>
        </w:rPr>
      </w:pPr>
    </w:p>
    <w:p w:rsidR="0003212B" w:rsidRPr="00580CF2" w:rsidRDefault="0003212B" w:rsidP="0003212B">
      <w:pPr>
        <w:spacing w:line="360" w:lineRule="auto"/>
        <w:rPr>
          <w:b/>
          <w:lang w:val="en-GB"/>
        </w:rPr>
      </w:pPr>
      <w:r>
        <w:rPr>
          <w:b/>
        </w:rPr>
        <w:t xml:space="preserve">Surf Evolution </w:t>
      </w:r>
      <w:r>
        <w:rPr>
          <w:rFonts w:hint="eastAsia"/>
          <w:b/>
        </w:rPr>
        <w:t>的設計師發現他們新式衝浪機中的金屬軸承需要大量保養且過於昂貴。在尋找替代品時，他們很快就發現了</w:t>
      </w:r>
      <w:r>
        <w:rPr>
          <w:b/>
        </w:rPr>
        <w:t xml:space="preserve"> </w:t>
      </w:r>
      <w:proofErr w:type="spellStart"/>
      <w:r>
        <w:rPr>
          <w:b/>
        </w:rPr>
        <w:t>igus</w:t>
      </w:r>
      <w:proofErr w:type="spellEnd"/>
      <w:r>
        <w:rPr>
          <w:b/>
        </w:rPr>
        <w:t xml:space="preserve"> </w:t>
      </w:r>
      <w:r>
        <w:rPr>
          <w:rFonts w:hint="eastAsia"/>
          <w:b/>
        </w:rPr>
        <w:t>的動態工程塑膠。設計工程師非常興奮，因為新產品大大減少了保養並節省了</w:t>
      </w:r>
      <w:r>
        <w:rPr>
          <w:b/>
        </w:rPr>
        <w:t xml:space="preserve"> 70% </w:t>
      </w:r>
      <w:r>
        <w:rPr>
          <w:rFonts w:hint="eastAsia"/>
          <w:b/>
        </w:rPr>
        <w:t>的成本。</w:t>
      </w:r>
      <w:r>
        <w:rPr>
          <w:b/>
        </w:rPr>
        <w:t xml:space="preserve"> </w:t>
      </w:r>
    </w:p>
    <w:p w:rsidR="0003212B" w:rsidRPr="00580CF2" w:rsidRDefault="0003212B" w:rsidP="0003212B">
      <w:pPr>
        <w:spacing w:line="360" w:lineRule="auto"/>
        <w:rPr>
          <w:b/>
          <w:lang w:val="en-GB"/>
        </w:rPr>
      </w:pPr>
    </w:p>
    <w:p w:rsidR="0003212B" w:rsidRPr="00580CF2" w:rsidRDefault="0003212B" w:rsidP="0003212B">
      <w:pPr>
        <w:spacing w:line="360" w:lineRule="auto"/>
        <w:rPr>
          <w:rFonts w:cs="Arial"/>
          <w:shd w:val="clear" w:color="auto" w:fill="F8F9FA"/>
          <w:lang w:val="en-GB"/>
        </w:rPr>
      </w:pPr>
      <w:r>
        <w:rPr>
          <w:rFonts w:hint="eastAsia"/>
        </w:rPr>
        <w:t>巴西早已成為廣大衝浪者的天堂。無盡的沙灘、各種各樣的海浪和海灣吸引來無數狂熱的衝浪愛好者。</w:t>
      </w:r>
      <w:r>
        <w:t xml:space="preserve">Surf Evolution </w:t>
      </w:r>
      <w:r>
        <w:rPr>
          <w:rFonts w:hint="eastAsia"/>
        </w:rPr>
        <w:t>告訴您衝浪並不是離不開水。這家巴西公司開發出可模擬衝浪板運動的健身器材。衝浪是一項高效的全身運動，可以訓練各個部位的肌肉，因此這種訓練器材可以讓不會衝浪的用戶享受高效的鍛煉。僅</w:t>
      </w:r>
      <w:r>
        <w:t xml:space="preserve"> 2 </w:t>
      </w:r>
      <w:r>
        <w:rPr>
          <w:rFonts w:hint="eastAsia"/>
        </w:rPr>
        <w:t>平方公尺的空間就可以完成</w:t>
      </w:r>
      <w:r>
        <w:t xml:space="preserve"> 20 </w:t>
      </w:r>
      <w:r>
        <w:rPr>
          <w:rFonts w:hint="eastAsia"/>
        </w:rPr>
        <w:t>種不同的鍛煉方式。應用程式可以提供支援，為客戶提供寶貴的訓練技巧。為了真實模擬衝浪的複雜動作，該公司現在完全依靠</w:t>
      </w:r>
      <w:r>
        <w:t xml:space="preserve"> </w:t>
      </w:r>
      <w:proofErr w:type="spellStart"/>
      <w:r>
        <w:t>iglidur</w:t>
      </w:r>
      <w:proofErr w:type="spellEnd"/>
      <w:r>
        <w:t xml:space="preserve"> </w:t>
      </w:r>
      <w:r>
        <w:rPr>
          <w:rFonts w:hint="eastAsia"/>
        </w:rPr>
        <w:t>耐磨工程塑膠的優勢。</w:t>
      </w:r>
      <w:proofErr w:type="spellStart"/>
      <w:r>
        <w:t>igus</w:t>
      </w:r>
      <w:proofErr w:type="spellEnd"/>
      <w:r>
        <w:t xml:space="preserve"> </w:t>
      </w:r>
      <w:r>
        <w:rPr>
          <w:rFonts w:hint="eastAsia"/>
        </w:rPr>
        <w:t>耐磨工程塑膠經過摩擦和磨損方面的優化，能夠達到他們的期望，尤其是在降低成本和減少保養方面。</w:t>
      </w:r>
    </w:p>
    <w:p w:rsidR="0003212B" w:rsidRPr="00580CF2" w:rsidRDefault="0003212B" w:rsidP="0003212B">
      <w:pPr>
        <w:spacing w:line="360" w:lineRule="auto"/>
        <w:rPr>
          <w:rFonts w:cs="Arial"/>
          <w:lang w:val="en-GB"/>
        </w:rPr>
      </w:pPr>
    </w:p>
    <w:p w:rsidR="0003212B" w:rsidRPr="00580CF2" w:rsidRDefault="0003212B" w:rsidP="0003212B">
      <w:pPr>
        <w:spacing w:line="360" w:lineRule="auto"/>
        <w:rPr>
          <w:rFonts w:cs="Arial"/>
          <w:b/>
          <w:lang w:val="en-GB"/>
        </w:rPr>
      </w:pPr>
      <w:r>
        <w:rPr>
          <w:rFonts w:hint="eastAsia"/>
          <w:b/>
        </w:rPr>
        <w:t>塑膠替代金屬</w:t>
      </w:r>
    </w:p>
    <w:p w:rsidR="0003212B" w:rsidRPr="00580CF2" w:rsidRDefault="0003212B" w:rsidP="0003212B">
      <w:pPr>
        <w:spacing w:line="360" w:lineRule="auto"/>
        <w:rPr>
          <w:lang w:val="en-GB"/>
        </w:rPr>
      </w:pPr>
      <w:r>
        <w:rPr>
          <w:rFonts w:hint="eastAsia"/>
        </w:rPr>
        <w:t>在第一個型號中，開發人員仍然採用金屬軸承。但他們很快發現這些部件的成本太高了，最重要的是，許多軸承點的保養非常耗時。因此，他們重新設計了訓練器材，全面地更換了軸承技術。現在，許多軸承點都配備了</w:t>
      </w:r>
      <w:r>
        <w:t xml:space="preserve"> </w:t>
      </w:r>
      <w:proofErr w:type="spellStart"/>
      <w:r>
        <w:t>iglidur</w:t>
      </w:r>
      <w:proofErr w:type="spellEnd"/>
      <w:r>
        <w:t xml:space="preserve"> </w:t>
      </w:r>
      <w:r>
        <w:rPr>
          <w:rFonts w:hint="eastAsia"/>
        </w:rPr>
        <w:t>滑動軸承。負載調整使用免上油、免保養的</w:t>
      </w:r>
      <w:r>
        <w:t xml:space="preserve"> </w:t>
      </w:r>
      <w:proofErr w:type="spellStart"/>
      <w:r>
        <w:t>drylin</w:t>
      </w:r>
      <w:proofErr w:type="spellEnd"/>
      <w:r>
        <w:t xml:space="preserve"> </w:t>
      </w:r>
      <w:r>
        <w:rPr>
          <w:rFonts w:hint="eastAsia"/>
        </w:rPr>
        <w:t>乾式科技螺</w:t>
      </w:r>
      <w:proofErr w:type="gramStart"/>
      <w:r>
        <w:rPr>
          <w:rFonts w:hint="eastAsia"/>
        </w:rPr>
        <w:t>桿</w:t>
      </w:r>
      <w:proofErr w:type="gramEnd"/>
      <w:r>
        <w:rPr>
          <w:rFonts w:hint="eastAsia"/>
        </w:rPr>
        <w:t>螺母。動態工程塑膠專家的</w:t>
      </w:r>
      <w:r>
        <w:t xml:space="preserve"> </w:t>
      </w:r>
      <w:proofErr w:type="spellStart"/>
      <w:r>
        <w:t>drylin</w:t>
      </w:r>
      <w:proofErr w:type="spellEnd"/>
      <w:r>
        <w:t xml:space="preserve"> W </w:t>
      </w:r>
      <w:r>
        <w:rPr>
          <w:rFonts w:hint="eastAsia"/>
        </w:rPr>
        <w:t>乾式科技滑軌確保板向前和向後平滑移動。這不僅降低了保養，而且節省了</w:t>
      </w:r>
      <w:r>
        <w:t xml:space="preserve"> 70% </w:t>
      </w:r>
      <w:r>
        <w:rPr>
          <w:rFonts w:hint="eastAsia"/>
        </w:rPr>
        <w:t>的成本。</w:t>
      </w:r>
    </w:p>
    <w:p w:rsidR="0003212B" w:rsidRPr="00580CF2" w:rsidRDefault="0003212B" w:rsidP="0003212B">
      <w:pPr>
        <w:spacing w:line="360" w:lineRule="auto"/>
        <w:rPr>
          <w:lang w:val="en-GB"/>
        </w:rPr>
      </w:pPr>
    </w:p>
    <w:p w:rsidR="0003212B" w:rsidRPr="00580CF2" w:rsidRDefault="0003212B" w:rsidP="0003212B">
      <w:pPr>
        <w:spacing w:line="360" w:lineRule="auto"/>
        <w:rPr>
          <w:i/>
          <w:lang w:val="en-GB"/>
        </w:rPr>
      </w:pPr>
      <w:r>
        <w:rPr>
          <w:rFonts w:hint="eastAsia"/>
        </w:rPr>
        <w:lastRenderedPageBreak/>
        <w:t>以下影片介紹了各種訓練方式：</w:t>
      </w:r>
      <w:hyperlink r:id="rId7" w:history="1">
        <w:r>
          <w:rPr>
            <w:rStyle w:val="aa"/>
            <w:i/>
          </w:rPr>
          <w:t>https://www.youtube.com/watch?v=VrnGW3VNS5I</w:t>
        </w:r>
      </w:hyperlink>
    </w:p>
    <w:bookmarkEnd w:id="0"/>
    <w:p w:rsidR="0003212B" w:rsidRPr="00580CF2" w:rsidRDefault="0003212B" w:rsidP="0003212B">
      <w:pPr>
        <w:spacing w:line="360" w:lineRule="auto"/>
        <w:rPr>
          <w:rFonts w:cs="Arial"/>
          <w:shd w:val="clear" w:color="auto" w:fill="F8F9FA"/>
          <w:lang w:val="en-GB"/>
        </w:rPr>
      </w:pPr>
    </w:p>
    <w:p w:rsidR="0003212B" w:rsidRPr="00580CF2" w:rsidRDefault="0003212B" w:rsidP="0003212B">
      <w:pPr>
        <w:spacing w:line="360" w:lineRule="auto"/>
        <w:rPr>
          <w:rFonts w:cs="Arial"/>
          <w:shd w:val="clear" w:color="auto" w:fill="F8F9FA"/>
          <w:lang w:val="en-GB"/>
        </w:rPr>
      </w:pPr>
    </w:p>
    <w:p w:rsidR="0003212B" w:rsidRPr="00580CF2" w:rsidRDefault="0003212B" w:rsidP="0003212B">
      <w:pPr>
        <w:overflowPunct/>
        <w:autoSpaceDE/>
        <w:autoSpaceDN/>
        <w:adjustRightInd/>
        <w:jc w:val="left"/>
        <w:textAlignment w:val="auto"/>
        <w:rPr>
          <w:lang w:val="en-GB"/>
        </w:rPr>
      </w:pPr>
    </w:p>
    <w:p w:rsidR="0003212B" w:rsidRPr="00580CF2" w:rsidRDefault="0003212B" w:rsidP="0003212B">
      <w:pPr>
        <w:suppressAutoHyphens/>
        <w:spacing w:line="360" w:lineRule="auto"/>
        <w:rPr>
          <w:b/>
          <w:lang w:val="en-GB"/>
        </w:rPr>
      </w:pPr>
      <w:r>
        <w:rPr>
          <w:rFonts w:hint="eastAsia"/>
          <w:b/>
        </w:rPr>
        <w:t>圖片說明：</w:t>
      </w:r>
    </w:p>
    <w:p w:rsidR="0003212B" w:rsidRPr="00580CF2" w:rsidRDefault="0003212B" w:rsidP="0003212B">
      <w:pPr>
        <w:suppressAutoHyphens/>
        <w:spacing w:line="360" w:lineRule="auto"/>
        <w:rPr>
          <w:b/>
          <w:lang w:val="en-GB"/>
        </w:rPr>
      </w:pPr>
    </w:p>
    <w:p w:rsidR="0003212B" w:rsidRPr="00580CF2" w:rsidRDefault="0003212B" w:rsidP="0003212B">
      <w:pPr>
        <w:suppressAutoHyphens/>
        <w:spacing w:line="360" w:lineRule="auto"/>
        <w:rPr>
          <w:b/>
          <w:lang w:val="en-GB"/>
        </w:rPr>
      </w:pPr>
      <w:r w:rsidRPr="00E449B1">
        <w:rPr>
          <w:noProof/>
        </w:rPr>
        <w:drawing>
          <wp:inline distT="0" distB="0" distL="0" distR="0">
            <wp:extent cx="3505200" cy="24841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2484120"/>
                    </a:xfrm>
                    <a:prstGeom prst="rect">
                      <a:avLst/>
                    </a:prstGeom>
                    <a:noFill/>
                    <a:ln>
                      <a:noFill/>
                    </a:ln>
                  </pic:spPr>
                </pic:pic>
              </a:graphicData>
            </a:graphic>
          </wp:inline>
        </w:drawing>
      </w:r>
    </w:p>
    <w:p w:rsidR="0003212B" w:rsidRPr="00580CF2" w:rsidRDefault="0003212B" w:rsidP="0003212B">
      <w:pPr>
        <w:suppressAutoHyphens/>
        <w:spacing w:line="360" w:lineRule="auto"/>
        <w:rPr>
          <w:rFonts w:cs="Arial"/>
          <w:b/>
          <w:szCs w:val="22"/>
          <w:lang w:val="en-GB"/>
        </w:rPr>
      </w:pPr>
      <w:r>
        <w:rPr>
          <w:rFonts w:hint="eastAsia"/>
          <w:b/>
          <w:szCs w:val="22"/>
        </w:rPr>
        <w:t>圖片</w:t>
      </w:r>
      <w:r>
        <w:rPr>
          <w:b/>
          <w:szCs w:val="22"/>
        </w:rPr>
        <w:t xml:space="preserve"> PM7019-1</w:t>
      </w:r>
    </w:p>
    <w:p w:rsidR="0003212B" w:rsidRPr="00580CF2" w:rsidRDefault="0003212B" w:rsidP="0003212B">
      <w:pPr>
        <w:suppressAutoHyphens/>
        <w:spacing w:line="360" w:lineRule="auto"/>
        <w:rPr>
          <w:lang w:val="en-GB"/>
        </w:rPr>
      </w:pPr>
      <w:r>
        <w:rPr>
          <w:rFonts w:hint="eastAsia"/>
        </w:rPr>
        <w:t>在</w:t>
      </w:r>
      <w:r>
        <w:t xml:space="preserve"> Surf Evolution </w:t>
      </w:r>
      <w:r>
        <w:rPr>
          <w:rFonts w:hint="eastAsia"/>
        </w:rPr>
        <w:t>的訓練器材中，</w:t>
      </w:r>
      <w:proofErr w:type="spellStart"/>
      <w:r>
        <w:t>igus</w:t>
      </w:r>
      <w:proofErr w:type="spellEnd"/>
      <w:r>
        <w:t xml:space="preserve"> </w:t>
      </w:r>
      <w:r>
        <w:rPr>
          <w:rFonts w:hint="eastAsia"/>
        </w:rPr>
        <w:t>的免上油動態工程塑膠可節省</w:t>
      </w:r>
      <w:r>
        <w:t xml:space="preserve"> 70% </w:t>
      </w:r>
      <w:r>
        <w:rPr>
          <w:rFonts w:hint="eastAsia"/>
        </w:rPr>
        <w:t>的成本。（來源：</w:t>
      </w:r>
      <w:proofErr w:type="spellStart"/>
      <w:r>
        <w:t>igus</w:t>
      </w:r>
      <w:proofErr w:type="spellEnd"/>
      <w:r>
        <w:t xml:space="preserve"> GmbH</w:t>
      </w:r>
      <w:r>
        <w:rPr>
          <w:rFonts w:hint="eastAsia"/>
        </w:rPr>
        <w:t>）</w:t>
      </w:r>
    </w:p>
    <w:bookmarkEnd w:id="1"/>
    <w:p w:rsidR="006B2BE0" w:rsidRDefault="006B2BE0" w:rsidP="0003212B"/>
    <w:p w:rsidR="001910E9" w:rsidRDefault="001910E9" w:rsidP="0003212B"/>
    <w:p w:rsidR="001910E9" w:rsidRPr="0003212B" w:rsidRDefault="001910E9" w:rsidP="0003212B">
      <w:pPr>
        <w:rPr>
          <w:rFonts w:hint="eastAsia"/>
        </w:rPr>
      </w:pPr>
      <w:r w:rsidRPr="001910E9">
        <w:rPr>
          <w:rFonts w:hint="eastAsia"/>
        </w:rPr>
        <w:t>軸承…</w:t>
      </w:r>
      <w:r w:rsidRPr="001910E9">
        <w:t xml:space="preserve"> 自潤軸承… 免上油軸承… 自潤襯套… 自潤軸襯套… 培林… 華司… 乾式自潤軸承… 乾式科技軸承… 取代粉末冶金軸承… 取代金屬DU軸承… 取代滾針軸承… 滾珠軸承…  自潤滾珠軸承… 魚眼軸承… 軸承座… 自潤軸承座… 萬向軸承… 滑軌… 線軌… 乾式科技滑軌… 乾式滑軌… 乾式線軌… 自潤滑軌… 自潤線軌… 導軌… 免上油滑軌… 直線滑軌... 滑動軸承… 自潤滑動軸承… 螺桿… 拖鏈...動態拖鏈...電線保護...方形護管...游動護管...伸縮護套...塑鋼鍊條...伸縮護蓋...高柔性電</w:t>
      </w:r>
      <w:r w:rsidRPr="001910E9">
        <w:rPr>
          <w:rFonts w:hint="eastAsia"/>
        </w:rPr>
        <w:t>纜</w:t>
      </w:r>
      <w:r w:rsidRPr="001910E9">
        <w:t>...電線...電纜...螺旋電線...耐折電線...耐撓曲線...耐移動電纜...耐油線...耐屈尺...耐彎曲電纜...</w:t>
      </w:r>
      <w:bookmarkStart w:id="2" w:name="_GoBack"/>
      <w:bookmarkEnd w:id="2"/>
    </w:p>
    <w:sectPr w:rsidR="001910E9" w:rsidRPr="0003212B" w:rsidSect="0050785F">
      <w:headerReference w:type="even" r:id="rId9"/>
      <w:headerReference w:type="default" r:id="rId10"/>
      <w:footerReference w:type="even" r:id="rId11"/>
      <w:footerReference w:type="default" r:id="rId12"/>
      <w:pgSz w:w="11906" w:h="16838" w:code="9"/>
      <w:pgMar w:top="1440" w:right="1800" w:bottom="1440" w:left="1800" w:header="39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A2" w:rsidRDefault="006352A2">
      <w:r>
        <w:separator/>
      </w:r>
    </w:p>
  </w:endnote>
  <w:endnote w:type="continuationSeparator" w:id="0">
    <w:p w:rsidR="006352A2" w:rsidRDefault="0063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JhengHei U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EFF" w:usb1="C0007843" w:usb2="00000009" w:usb3="00000000" w:csb0="000001FF" w:csb1="00000000"/>
  </w:font>
  <w:font w:name="HelveticaNeueLT">
    <w:altName w:val="Times New Roman"/>
    <w:panose1 w:val="00000000000000000000"/>
    <w:charset w:val="00"/>
    <w:family w:val="roman"/>
    <w:notTrueType/>
    <w:pitch w:val="default"/>
  </w:font>
  <w:font w:name="HelveticaNeueLT W1G 45 Lt">
    <w:altName w:val="Corbel"/>
    <w:panose1 w:val="00000000000000000000"/>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1248" w:rsidRDefault="000F12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a4"/>
          <w:jc w:val="center"/>
        </w:pPr>
        <w:r>
          <w:fldChar w:fldCharType="begin"/>
        </w:r>
        <w:r>
          <w:instrText>PAGE   \* MERGEFORMAT</w:instrText>
        </w:r>
        <w:r>
          <w:fldChar w:fldCharType="separate"/>
        </w:r>
        <w:r w:rsidR="001910E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A2" w:rsidRDefault="006352A2">
      <w:r>
        <w:separator/>
      </w:r>
    </w:p>
  </w:footnote>
  <w:footnote w:type="continuationSeparator" w:id="0">
    <w:p w:rsidR="006352A2" w:rsidRDefault="00635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a3"/>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024302" w:rsidP="00411E58">
    <w:pPr>
      <w:pStyle w:val="a3"/>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a3"/>
      <w:tabs>
        <w:tab w:val="clear" w:pos="4536"/>
        <w:tab w:val="clear" w:pos="9072"/>
        <w:tab w:val="right" w:pos="1276"/>
      </w:tabs>
    </w:pPr>
  </w:p>
  <w:p w:rsidR="00411E58" w:rsidRPr="002007C5" w:rsidRDefault="00546639" w:rsidP="00411E58">
    <w:pPr>
      <w:pStyle w:val="a3"/>
      <w:tabs>
        <w:tab w:val="clear" w:pos="4536"/>
        <w:tab w:val="clear" w:pos="9072"/>
        <w:tab w:val="right" w:pos="1276"/>
      </w:tabs>
      <w:rPr>
        <w:b/>
        <w:color w:val="808080"/>
        <w:sz w:val="24"/>
        <w:szCs w:val="24"/>
      </w:rPr>
    </w:pPr>
    <w:r>
      <w:rPr>
        <w:b/>
        <w:color w:val="808080"/>
        <w:sz w:val="24"/>
        <w:szCs w:val="24"/>
      </w:rPr>
      <w:t>新聞稿</w:t>
    </w:r>
  </w:p>
  <w:p w:rsidR="00411E58" w:rsidRDefault="00411E58" w:rsidP="00411E58">
    <w:pPr>
      <w:pStyle w:val="a3"/>
      <w:rPr>
        <w:rStyle w:val="a6"/>
      </w:rPr>
    </w:pPr>
  </w:p>
  <w:p w:rsidR="000F1248" w:rsidRPr="00411E58" w:rsidRDefault="000F1248" w:rsidP="00411E58">
    <w:pPr>
      <w:pStyle w:val="a3"/>
      <w:rPr>
        <w:rStyle w:val="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4F6D"/>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212B"/>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1E4"/>
    <w:rsid w:val="00081176"/>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1C4"/>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64F"/>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A92"/>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2E2"/>
    <w:rsid w:val="00157883"/>
    <w:rsid w:val="00157C9C"/>
    <w:rsid w:val="0016009E"/>
    <w:rsid w:val="00160833"/>
    <w:rsid w:val="00160981"/>
    <w:rsid w:val="00161E48"/>
    <w:rsid w:val="00162477"/>
    <w:rsid w:val="00162574"/>
    <w:rsid w:val="00162ADA"/>
    <w:rsid w:val="00162C9F"/>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A91"/>
    <w:rsid w:val="00177BA3"/>
    <w:rsid w:val="001803AD"/>
    <w:rsid w:val="001814D5"/>
    <w:rsid w:val="001817F0"/>
    <w:rsid w:val="001827CB"/>
    <w:rsid w:val="001829CC"/>
    <w:rsid w:val="00182E24"/>
    <w:rsid w:val="0018301E"/>
    <w:rsid w:val="001830B4"/>
    <w:rsid w:val="001839D3"/>
    <w:rsid w:val="00183A34"/>
    <w:rsid w:val="00184543"/>
    <w:rsid w:val="001846BA"/>
    <w:rsid w:val="001857BD"/>
    <w:rsid w:val="001871B5"/>
    <w:rsid w:val="00190350"/>
    <w:rsid w:val="001910E9"/>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4D1"/>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0E1"/>
    <w:rsid w:val="0020410D"/>
    <w:rsid w:val="00204C3F"/>
    <w:rsid w:val="002060CD"/>
    <w:rsid w:val="0020742C"/>
    <w:rsid w:val="00210B02"/>
    <w:rsid w:val="00210C26"/>
    <w:rsid w:val="0021215B"/>
    <w:rsid w:val="00212275"/>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D6C"/>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36844"/>
    <w:rsid w:val="00340C3B"/>
    <w:rsid w:val="00340F55"/>
    <w:rsid w:val="003411C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500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B91"/>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7322"/>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111"/>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4A24"/>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50A8"/>
    <w:rsid w:val="00496D61"/>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5E84"/>
    <w:rsid w:val="004D12E2"/>
    <w:rsid w:val="004D1895"/>
    <w:rsid w:val="004D190E"/>
    <w:rsid w:val="004D27DA"/>
    <w:rsid w:val="004D28C0"/>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85F"/>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666E"/>
    <w:rsid w:val="0057069F"/>
    <w:rsid w:val="00571261"/>
    <w:rsid w:val="00571C3F"/>
    <w:rsid w:val="00572138"/>
    <w:rsid w:val="005728E6"/>
    <w:rsid w:val="00573790"/>
    <w:rsid w:val="00573BF7"/>
    <w:rsid w:val="00573D80"/>
    <w:rsid w:val="0057449B"/>
    <w:rsid w:val="005829F0"/>
    <w:rsid w:val="00583C48"/>
    <w:rsid w:val="00584633"/>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29DB"/>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01"/>
    <w:rsid w:val="005D3851"/>
    <w:rsid w:val="005D5B43"/>
    <w:rsid w:val="005D6E83"/>
    <w:rsid w:val="005D71C5"/>
    <w:rsid w:val="005E059B"/>
    <w:rsid w:val="005E098C"/>
    <w:rsid w:val="005E0BB2"/>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667"/>
    <w:rsid w:val="005F1B47"/>
    <w:rsid w:val="005F459E"/>
    <w:rsid w:val="005F51DA"/>
    <w:rsid w:val="005F54C4"/>
    <w:rsid w:val="005F5DE9"/>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30BE4"/>
    <w:rsid w:val="00631B20"/>
    <w:rsid w:val="006321CA"/>
    <w:rsid w:val="006336BA"/>
    <w:rsid w:val="00633B81"/>
    <w:rsid w:val="00634B51"/>
    <w:rsid w:val="006352A2"/>
    <w:rsid w:val="00636097"/>
    <w:rsid w:val="006362BB"/>
    <w:rsid w:val="006375EE"/>
    <w:rsid w:val="00637E1A"/>
    <w:rsid w:val="00637EEA"/>
    <w:rsid w:val="00642244"/>
    <w:rsid w:val="00642483"/>
    <w:rsid w:val="006434ED"/>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2287"/>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7F"/>
    <w:rsid w:val="006A0AAF"/>
    <w:rsid w:val="006A16A8"/>
    <w:rsid w:val="006A26B6"/>
    <w:rsid w:val="006A2B16"/>
    <w:rsid w:val="006A3B30"/>
    <w:rsid w:val="006A4C1A"/>
    <w:rsid w:val="006A5429"/>
    <w:rsid w:val="006A748F"/>
    <w:rsid w:val="006A7B6A"/>
    <w:rsid w:val="006B0026"/>
    <w:rsid w:val="006B023B"/>
    <w:rsid w:val="006B149A"/>
    <w:rsid w:val="006B2BE0"/>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4FA"/>
    <w:rsid w:val="006D0904"/>
    <w:rsid w:val="006D2CFE"/>
    <w:rsid w:val="006D2DD2"/>
    <w:rsid w:val="006D32E4"/>
    <w:rsid w:val="006D365D"/>
    <w:rsid w:val="006D3752"/>
    <w:rsid w:val="006D3918"/>
    <w:rsid w:val="006D398F"/>
    <w:rsid w:val="006D3FE5"/>
    <w:rsid w:val="006D52E6"/>
    <w:rsid w:val="006D6DA8"/>
    <w:rsid w:val="006D756E"/>
    <w:rsid w:val="006E1287"/>
    <w:rsid w:val="006E2DA2"/>
    <w:rsid w:val="006E3DDF"/>
    <w:rsid w:val="006E5211"/>
    <w:rsid w:val="006E5548"/>
    <w:rsid w:val="006E68D6"/>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869B8"/>
    <w:rsid w:val="007921B9"/>
    <w:rsid w:val="007928C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6B81"/>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576B8"/>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3D50"/>
    <w:rsid w:val="00895080"/>
    <w:rsid w:val="00895095"/>
    <w:rsid w:val="008A035B"/>
    <w:rsid w:val="008A11E2"/>
    <w:rsid w:val="008A218C"/>
    <w:rsid w:val="008A3459"/>
    <w:rsid w:val="008A3469"/>
    <w:rsid w:val="008A364F"/>
    <w:rsid w:val="008A3DF7"/>
    <w:rsid w:val="008A429A"/>
    <w:rsid w:val="008A473A"/>
    <w:rsid w:val="008A48F7"/>
    <w:rsid w:val="008A52BB"/>
    <w:rsid w:val="008A5ADC"/>
    <w:rsid w:val="008A6E95"/>
    <w:rsid w:val="008A7124"/>
    <w:rsid w:val="008A7BE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0D81"/>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63"/>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4329"/>
    <w:rsid w:val="009454F1"/>
    <w:rsid w:val="00945874"/>
    <w:rsid w:val="00945955"/>
    <w:rsid w:val="00945EFD"/>
    <w:rsid w:val="009506AF"/>
    <w:rsid w:val="00950F28"/>
    <w:rsid w:val="009511D8"/>
    <w:rsid w:val="00951A07"/>
    <w:rsid w:val="00951FDE"/>
    <w:rsid w:val="0095222D"/>
    <w:rsid w:val="009523B0"/>
    <w:rsid w:val="009528D2"/>
    <w:rsid w:val="0095331C"/>
    <w:rsid w:val="0095398A"/>
    <w:rsid w:val="009560E5"/>
    <w:rsid w:val="0095621E"/>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1CFF"/>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435"/>
    <w:rsid w:val="00A00857"/>
    <w:rsid w:val="00A01CD8"/>
    <w:rsid w:val="00A02460"/>
    <w:rsid w:val="00A024A2"/>
    <w:rsid w:val="00A025E6"/>
    <w:rsid w:val="00A036D7"/>
    <w:rsid w:val="00A05235"/>
    <w:rsid w:val="00A05DFD"/>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5E58"/>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7AF"/>
    <w:rsid w:val="00A45E07"/>
    <w:rsid w:val="00A47CC2"/>
    <w:rsid w:val="00A50A38"/>
    <w:rsid w:val="00A50E48"/>
    <w:rsid w:val="00A54275"/>
    <w:rsid w:val="00A55857"/>
    <w:rsid w:val="00A5657D"/>
    <w:rsid w:val="00A569AA"/>
    <w:rsid w:val="00A609D5"/>
    <w:rsid w:val="00A60EA4"/>
    <w:rsid w:val="00A61974"/>
    <w:rsid w:val="00A628EB"/>
    <w:rsid w:val="00A63740"/>
    <w:rsid w:val="00A6555D"/>
    <w:rsid w:val="00A65A47"/>
    <w:rsid w:val="00A6610B"/>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5FB0"/>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866"/>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4C3"/>
    <w:rsid w:val="00AF4C25"/>
    <w:rsid w:val="00AF5869"/>
    <w:rsid w:val="00AF6046"/>
    <w:rsid w:val="00AF6BF6"/>
    <w:rsid w:val="00AF712D"/>
    <w:rsid w:val="00AF7542"/>
    <w:rsid w:val="00AF7D3E"/>
    <w:rsid w:val="00B0196D"/>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4EA"/>
    <w:rsid w:val="00B61890"/>
    <w:rsid w:val="00B61DD0"/>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10D"/>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3F84"/>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157"/>
    <w:rsid w:val="00BD521B"/>
    <w:rsid w:val="00BD58B1"/>
    <w:rsid w:val="00BD59CD"/>
    <w:rsid w:val="00BD5E6D"/>
    <w:rsid w:val="00BD6B04"/>
    <w:rsid w:val="00BD6F59"/>
    <w:rsid w:val="00BD710F"/>
    <w:rsid w:val="00BD7ABE"/>
    <w:rsid w:val="00BE090F"/>
    <w:rsid w:val="00BE18D6"/>
    <w:rsid w:val="00BE1F91"/>
    <w:rsid w:val="00BE2397"/>
    <w:rsid w:val="00BE24C2"/>
    <w:rsid w:val="00BE3397"/>
    <w:rsid w:val="00BE3E34"/>
    <w:rsid w:val="00BE4442"/>
    <w:rsid w:val="00BE4F08"/>
    <w:rsid w:val="00BE6BEB"/>
    <w:rsid w:val="00BE6DC0"/>
    <w:rsid w:val="00BE74FC"/>
    <w:rsid w:val="00BE78E8"/>
    <w:rsid w:val="00BE7E89"/>
    <w:rsid w:val="00BF0EEF"/>
    <w:rsid w:val="00BF0F31"/>
    <w:rsid w:val="00BF11C9"/>
    <w:rsid w:val="00BF17E6"/>
    <w:rsid w:val="00BF24CE"/>
    <w:rsid w:val="00BF2536"/>
    <w:rsid w:val="00BF29ED"/>
    <w:rsid w:val="00BF42D0"/>
    <w:rsid w:val="00BF4B3A"/>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323"/>
    <w:rsid w:val="00C35402"/>
    <w:rsid w:val="00C37747"/>
    <w:rsid w:val="00C40444"/>
    <w:rsid w:val="00C40462"/>
    <w:rsid w:val="00C41236"/>
    <w:rsid w:val="00C41ADD"/>
    <w:rsid w:val="00C41B57"/>
    <w:rsid w:val="00C42059"/>
    <w:rsid w:val="00C4332C"/>
    <w:rsid w:val="00C43AF6"/>
    <w:rsid w:val="00C446A3"/>
    <w:rsid w:val="00C44EE8"/>
    <w:rsid w:val="00C4505B"/>
    <w:rsid w:val="00C450AD"/>
    <w:rsid w:val="00C4551F"/>
    <w:rsid w:val="00C461CF"/>
    <w:rsid w:val="00C46224"/>
    <w:rsid w:val="00C46568"/>
    <w:rsid w:val="00C465D8"/>
    <w:rsid w:val="00C4710F"/>
    <w:rsid w:val="00C47D0E"/>
    <w:rsid w:val="00C5004C"/>
    <w:rsid w:val="00C51753"/>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05A"/>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3F9"/>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65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A7B59"/>
    <w:rsid w:val="00DB0B82"/>
    <w:rsid w:val="00DB1792"/>
    <w:rsid w:val="00DB1D3D"/>
    <w:rsid w:val="00DB2F73"/>
    <w:rsid w:val="00DB372C"/>
    <w:rsid w:val="00DB54F6"/>
    <w:rsid w:val="00DB60FE"/>
    <w:rsid w:val="00DB649B"/>
    <w:rsid w:val="00DB685E"/>
    <w:rsid w:val="00DC072A"/>
    <w:rsid w:val="00DC0DB5"/>
    <w:rsid w:val="00DC2067"/>
    <w:rsid w:val="00DC209E"/>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630A"/>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A46"/>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19BD"/>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5A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5EAF"/>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2CB"/>
    <w:rsid w:val="00EA44E7"/>
    <w:rsid w:val="00EA484B"/>
    <w:rsid w:val="00EA519C"/>
    <w:rsid w:val="00EA54B3"/>
    <w:rsid w:val="00EA6383"/>
    <w:rsid w:val="00EA7270"/>
    <w:rsid w:val="00EA7BAE"/>
    <w:rsid w:val="00EB022D"/>
    <w:rsid w:val="00EB0B5C"/>
    <w:rsid w:val="00EB0FF3"/>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8E0"/>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ACC"/>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1E77"/>
    <w:rsid w:val="00F72296"/>
    <w:rsid w:val="00F72364"/>
    <w:rsid w:val="00F72435"/>
    <w:rsid w:val="00F728DC"/>
    <w:rsid w:val="00F72C0C"/>
    <w:rsid w:val="00F74157"/>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5E4D"/>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131F"/>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0BE"/>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JhengHei UI" w:eastAsia="Microsoft JhengHei UI" w:hAnsi="Microsoft JhengHei UI" w:cs="Microsoft JhengHei UI"/>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DA1"/>
    <w:pPr>
      <w:overflowPunct w:val="0"/>
      <w:autoSpaceDE w:val="0"/>
      <w:autoSpaceDN w:val="0"/>
      <w:adjustRightInd w:val="0"/>
      <w:jc w:val="both"/>
      <w:textAlignment w:val="baseline"/>
    </w:pPr>
    <w:rPr>
      <w:sz w:val="22"/>
    </w:rPr>
  </w:style>
  <w:style w:type="paragraph" w:styleId="1">
    <w:name w:val="heading 1"/>
    <w:basedOn w:val="a"/>
    <w:next w:val="a"/>
    <w:link w:val="10"/>
    <w:uiPriority w:val="9"/>
    <w:qFormat/>
    <w:pPr>
      <w:keepNext/>
      <w:outlineLvl w:val="0"/>
    </w:pPr>
    <w:rPr>
      <w:b/>
      <w:sz w:val="24"/>
      <w:u w:val="single"/>
    </w:rPr>
  </w:style>
  <w:style w:type="paragraph" w:styleId="2">
    <w:name w:val="heading 2"/>
    <w:basedOn w:val="a"/>
    <w:next w:val="a"/>
    <w:qFormat/>
    <w:pPr>
      <w:widowControl w:val="0"/>
      <w:spacing w:before="120" w:after="120"/>
      <w:outlineLvl w:val="1"/>
    </w:pPr>
    <w:rPr>
      <w:noProof/>
      <w:sz w:val="24"/>
    </w:rPr>
  </w:style>
  <w:style w:type="paragraph" w:styleId="3">
    <w:name w:val="heading 3"/>
    <w:basedOn w:val="a"/>
    <w:next w:val="a"/>
    <w:qFormat/>
    <w:pPr>
      <w:keepNext/>
      <w:spacing w:before="240" w:after="60"/>
      <w:outlineLvl w:val="2"/>
    </w:pPr>
    <w:rPr>
      <w:b/>
      <w:sz w:val="26"/>
    </w:rPr>
  </w:style>
  <w:style w:type="paragraph" w:styleId="4">
    <w:name w:val="heading 4"/>
    <w:basedOn w:val="a"/>
    <w:next w:val="a"/>
    <w:qFormat/>
    <w:pPr>
      <w:keepNext/>
      <w:outlineLvl w:val="3"/>
    </w:pPr>
    <w:rPr>
      <w:b/>
      <w:sz w:val="24"/>
    </w:rPr>
  </w:style>
  <w:style w:type="paragraph" w:styleId="5">
    <w:name w:val="heading 5"/>
    <w:basedOn w:val="a"/>
    <w:next w:val="a"/>
    <w:qFormat/>
    <w:pPr>
      <w:keepNext/>
      <w:outlineLvl w:val="4"/>
    </w:pPr>
    <w:rPr>
      <w:b/>
      <w:sz w:val="32"/>
    </w:rPr>
  </w:style>
  <w:style w:type="paragraph" w:styleId="6">
    <w:name w:val="heading 6"/>
    <w:basedOn w:val="a"/>
    <w:next w:val="a"/>
    <w:qFormat/>
    <w:pPr>
      <w:keepNext/>
      <w:outlineLvl w:val="5"/>
    </w:pPr>
    <w:rPr>
      <w:b/>
    </w:rPr>
  </w:style>
  <w:style w:type="paragraph" w:styleId="7">
    <w:name w:val="heading 7"/>
    <w:basedOn w:val="a"/>
    <w:next w:val="a"/>
    <w:qFormat/>
    <w:pPr>
      <w:keepNext/>
      <w:widowControl w:val="0"/>
      <w:tabs>
        <w:tab w:val="left" w:pos="7938"/>
      </w:tabs>
      <w:ind w:right="2380"/>
      <w:outlineLvl w:val="6"/>
    </w:pPr>
    <w:rPr>
      <w:b/>
    </w:rPr>
  </w:style>
  <w:style w:type="paragraph" w:styleId="8">
    <w:name w:val="heading 8"/>
    <w:basedOn w:val="a"/>
    <w:next w:val="a"/>
    <w:qFormat/>
    <w:pPr>
      <w:keepNext/>
      <w:spacing w:line="300" w:lineRule="exact"/>
      <w:ind w:right="-28"/>
      <w:outlineLvl w:val="7"/>
    </w:pPr>
    <w:rPr>
      <w:b/>
      <w:bCs/>
    </w:rPr>
  </w:style>
  <w:style w:type="paragraph" w:styleId="9">
    <w:name w:val="heading 9"/>
    <w:basedOn w:val="a"/>
    <w:next w:val="a"/>
    <w:qFormat/>
    <w:pPr>
      <w:keepNext/>
      <w:widowControl w:val="0"/>
      <w:outlineLvl w:val="8"/>
    </w:pPr>
    <w:rPr>
      <w:b/>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link w:val="a5"/>
    <w:uiPriority w:val="99"/>
    <w:pPr>
      <w:tabs>
        <w:tab w:val="center" w:pos="4536"/>
        <w:tab w:val="right" w:pos="9072"/>
      </w:tabs>
    </w:pPr>
  </w:style>
  <w:style w:type="character" w:styleId="a6">
    <w:name w:val="page number"/>
    <w:basedOn w:val="a0"/>
    <w:rPr>
      <w:rFonts w:ascii="Microsoft JhengHei UI" w:eastAsia="Microsoft JhengHei UI" w:hAnsi="Microsoft JhengHei UI"/>
    </w:rPr>
  </w:style>
  <w:style w:type="paragraph" w:customStyle="1" w:styleId="Textkrper21">
    <w:name w:val="Textkörper 21"/>
    <w:basedOn w:val="a"/>
    <w:rPr>
      <w:b/>
      <w:i/>
    </w:rPr>
  </w:style>
  <w:style w:type="paragraph" w:customStyle="1" w:styleId="Blocktext1">
    <w:name w:val="Blocktext1"/>
    <w:basedOn w:val="a"/>
    <w:pPr>
      <w:widowControl w:val="0"/>
      <w:spacing w:line="240" w:lineRule="atLeast"/>
      <w:ind w:left="23" w:right="612"/>
    </w:pPr>
    <w:rPr>
      <w:noProof/>
      <w:sz w:val="18"/>
    </w:rPr>
  </w:style>
  <w:style w:type="paragraph" w:customStyle="1" w:styleId="Textkrper31">
    <w:name w:val="Textkörper 31"/>
    <w:basedOn w:val="a"/>
    <w:pPr>
      <w:tabs>
        <w:tab w:val="left" w:pos="7371"/>
      </w:tabs>
      <w:spacing w:line="360" w:lineRule="auto"/>
      <w:ind w:right="2408"/>
    </w:pPr>
  </w:style>
  <w:style w:type="paragraph" w:styleId="a7">
    <w:name w:val="Body Text"/>
    <w:basedOn w:val="a"/>
    <w:rPr>
      <w:sz w:val="20"/>
    </w:rPr>
  </w:style>
  <w:style w:type="paragraph" w:customStyle="1" w:styleId="NurText1">
    <w:name w:val="Nur Text1"/>
    <w:basedOn w:val="a"/>
    <w:rPr>
      <w:sz w:val="20"/>
    </w:rPr>
  </w:style>
  <w:style w:type="paragraph" w:styleId="a8">
    <w:name w:val="footnote text"/>
    <w:basedOn w:val="a"/>
    <w:semiHidden/>
    <w:rPr>
      <w:sz w:val="20"/>
    </w:rPr>
  </w:style>
  <w:style w:type="character" w:styleId="a9">
    <w:name w:val="footnote reference"/>
    <w:semiHidden/>
    <w:rPr>
      <w:vertAlign w:val="superscript"/>
    </w:rPr>
  </w:style>
  <w:style w:type="paragraph" w:customStyle="1" w:styleId="Sprechblasentext1">
    <w:name w:val="Sprechblasentext1"/>
    <w:basedOn w:val="a"/>
    <w:rPr>
      <w:sz w:val="16"/>
    </w:rPr>
  </w:style>
  <w:style w:type="paragraph" w:styleId="20">
    <w:name w:val="Body Text 2"/>
    <w:basedOn w:val="a"/>
    <w:pPr>
      <w:spacing w:line="300" w:lineRule="exact"/>
      <w:ind w:right="-28"/>
    </w:pPr>
  </w:style>
  <w:style w:type="character" w:styleId="aa">
    <w:name w:val="Hyperlink"/>
    <w:rsid w:val="004F67F1"/>
    <w:rPr>
      <w:color w:val="0000FF"/>
      <w:u w:val="single"/>
    </w:rPr>
  </w:style>
  <w:style w:type="paragraph" w:styleId="ab">
    <w:name w:val="Balloon Text"/>
    <w:basedOn w:val="a"/>
    <w:semiHidden/>
    <w:rsid w:val="000301E6"/>
    <w:rPr>
      <w:sz w:val="16"/>
      <w:szCs w:val="16"/>
    </w:rPr>
  </w:style>
  <w:style w:type="character" w:customStyle="1" w:styleId="font91">
    <w:name w:val="font91"/>
    <w:rsid w:val="00030B91"/>
    <w:rPr>
      <w:rFonts w:ascii="HelveticaNeueLT" w:eastAsia="HelveticaNeueLT" w:hAnsi="HelveticaNeueLT"/>
      <w:color w:val="000000"/>
      <w:sz w:val="12"/>
      <w:szCs w:val="12"/>
      <w:bdr w:val="single" w:sz="2" w:space="0" w:color="0000FF" w:frame="1"/>
    </w:rPr>
  </w:style>
  <w:style w:type="character" w:customStyle="1" w:styleId="font101">
    <w:name w:val="font101"/>
    <w:rsid w:val="00030B91"/>
    <w:rPr>
      <w:rFonts w:ascii="HelveticaNeueLT" w:eastAsia="HelveticaNeueLT" w:hAnsi="HelveticaNeueLT"/>
      <w:color w:val="000000"/>
      <w:sz w:val="7"/>
      <w:szCs w:val="7"/>
      <w:bdr w:val="single" w:sz="2" w:space="0" w:color="0000FF" w:frame="1"/>
    </w:rPr>
  </w:style>
  <w:style w:type="character" w:customStyle="1" w:styleId="a5">
    <w:name w:val="頁尾 字元"/>
    <w:basedOn w:val="a0"/>
    <w:link w:val="a4"/>
    <w:uiPriority w:val="99"/>
    <w:rsid w:val="00744D2B"/>
    <w:rPr>
      <w:rFonts w:ascii="Microsoft JhengHei UI" w:eastAsia="Microsoft JhengHei UI" w:hAnsi="Microsoft JhengHei UI"/>
      <w:sz w:val="22"/>
    </w:rPr>
  </w:style>
  <w:style w:type="character" w:customStyle="1" w:styleId="10">
    <w:name w:val="標題 1 字元"/>
    <w:basedOn w:val="a0"/>
    <w:link w:val="1"/>
    <w:rsid w:val="006220DA"/>
    <w:rPr>
      <w:rFonts w:ascii="Microsoft JhengHei UI" w:eastAsia="Microsoft JhengHei UI" w:hAnsi="Microsoft JhengHei UI"/>
      <w:b/>
      <w:sz w:val="24"/>
      <w:u w:val="single"/>
    </w:rPr>
  </w:style>
  <w:style w:type="character" w:styleId="ac">
    <w:name w:val="FollowedHyperlink"/>
    <w:basedOn w:val="a0"/>
    <w:rsid w:val="00DF630A"/>
    <w:rPr>
      <w:color w:val="954F72" w:themeColor="followedHyperlink"/>
      <w:u w:val="single"/>
    </w:rPr>
  </w:style>
  <w:style w:type="paragraph" w:customStyle="1" w:styleId="Default">
    <w:name w:val="Default"/>
    <w:rsid w:val="006B023B"/>
    <w:pPr>
      <w:autoSpaceDE w:val="0"/>
      <w:autoSpaceDN w:val="0"/>
      <w:adjustRightInd w:val="0"/>
    </w:pPr>
    <w:rPr>
      <w:rFonts w:ascii="HelveticaNeueLT W1G 45 Lt" w:eastAsia="Times New Roman" w:hAnsi="HelveticaNeueLT W1G 45 Lt" w:cs="HelveticaNeueLT W1G 45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rnGW3VNS5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Calibri Light"/>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7BE8-9DE5-4C4B-86F6-5FF89E04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317</Characters>
  <Application>Microsoft Office Word</Application>
  <DocSecurity>0</DocSecurity>
  <Lines>2</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2018-07-10T01:15:00Z</dcterms:created>
  <dcterms:modified xsi:type="dcterms:W3CDTF">2020-04-24T01:10:00Z</dcterms:modified>
</cp:coreProperties>
</file>